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CDB01" w14:textId="329CD29C" w:rsidR="00BD6EA8" w:rsidRPr="007C3633" w:rsidRDefault="007B2C22" w:rsidP="006F3A31">
      <w:pPr>
        <w:pStyle w:val="Heading1"/>
        <w:rPr>
          <w:lang w:val="en-US"/>
        </w:rPr>
      </w:pPr>
      <w:r>
        <w:rPr>
          <w:lang w:val="en-US"/>
        </w:rPr>
        <w:t>B</w:t>
      </w:r>
      <w:r w:rsidR="00B76347">
        <w:rPr>
          <w:lang w:val="en-US"/>
        </w:rPr>
        <w:t>TM</w:t>
      </w:r>
      <w:r w:rsidR="00BD6EA8" w:rsidRPr="007C3633">
        <w:rPr>
          <w:lang w:val="en-US"/>
        </w:rPr>
        <w:t xml:space="preserve"> </w:t>
      </w:r>
      <w:r w:rsidR="00B954C6" w:rsidRPr="007C3633">
        <w:rPr>
          <w:lang w:val="en-US"/>
        </w:rPr>
        <w:t xml:space="preserve">- </w:t>
      </w:r>
      <w:r w:rsidR="00BD6EA8" w:rsidRPr="007C3633">
        <w:rPr>
          <w:lang w:val="en-US"/>
        </w:rPr>
        <w:t>Traceability Matrix</w:t>
      </w:r>
    </w:p>
    <w:p w14:paraId="5B104DD5" w14:textId="1B86C257" w:rsidR="00F57669" w:rsidRPr="007C3633" w:rsidRDefault="00F57669" w:rsidP="00BD6EA8">
      <w:pPr>
        <w:jc w:val="center"/>
        <w:rPr>
          <w:b/>
          <w:bCs/>
          <w:sz w:val="28"/>
          <w:szCs w:val="28"/>
          <w:lang w:val="en-US"/>
        </w:rPr>
      </w:pPr>
    </w:p>
    <w:p w14:paraId="106C1100" w14:textId="1065D087" w:rsidR="00D276EC" w:rsidRPr="007C3633" w:rsidRDefault="00946960">
      <w:pPr>
        <w:rPr>
          <w:lang w:val="en-US"/>
        </w:rPr>
      </w:pPr>
      <w:r>
        <w:rPr>
          <w:lang w:val="en-US"/>
        </w:rPr>
        <w:t>BQS 1.02.01</w:t>
      </w:r>
      <w:r w:rsidR="006F3A31" w:rsidRPr="007C3633">
        <w:rPr>
          <w:lang w:val="en-US"/>
        </w:rPr>
        <w:t xml:space="preserve"> traceability matrix </w:t>
      </w:r>
      <w:r w:rsidR="0044365D" w:rsidRPr="007C3633">
        <w:rPr>
          <w:lang w:val="en-US"/>
        </w:rPr>
        <w:t xml:space="preserve">with reference </w:t>
      </w:r>
      <w:r w:rsidR="00F3255A" w:rsidRPr="007C3633">
        <w:rPr>
          <w:lang w:val="en-US"/>
        </w:rPr>
        <w:t>to</w:t>
      </w:r>
      <w:r w:rsidR="0044365D" w:rsidRPr="007C3633">
        <w:rPr>
          <w:lang w:val="en-US"/>
        </w:rPr>
        <w:t xml:space="preserve"> issues corrected/ stories implemented is</w:t>
      </w:r>
      <w:r w:rsidR="00D276EC" w:rsidRPr="007C3633">
        <w:rPr>
          <w:lang w:val="en-US"/>
        </w:rPr>
        <w:t xml:space="preserve"> the following:</w:t>
      </w:r>
    </w:p>
    <w:tbl>
      <w:tblPr>
        <w:tblStyle w:val="TableGrid"/>
        <w:tblpPr w:leftFromText="141" w:rightFromText="141" w:vertAnchor="page" w:horzAnchor="margin" w:tblpXSpec="center" w:tblpY="3267"/>
        <w:tblW w:w="9747" w:type="dxa"/>
        <w:jc w:val="center"/>
        <w:tblLayout w:type="fixed"/>
        <w:tblLook w:val="04A0" w:firstRow="1" w:lastRow="0" w:firstColumn="1" w:lastColumn="0" w:noHBand="0" w:noVBand="1"/>
      </w:tblPr>
      <w:tblGrid>
        <w:gridCol w:w="1904"/>
        <w:gridCol w:w="4187"/>
        <w:gridCol w:w="1842"/>
        <w:gridCol w:w="1814"/>
      </w:tblGrid>
      <w:tr w:rsidR="00420A56" w:rsidRPr="007C3633" w14:paraId="3308412F" w14:textId="77777777" w:rsidTr="40CEA6CB">
        <w:trPr>
          <w:trHeight w:val="369"/>
          <w:jc w:val="center"/>
        </w:trPr>
        <w:tc>
          <w:tcPr>
            <w:tcW w:w="1904" w:type="dxa"/>
            <w:vAlign w:val="center"/>
          </w:tcPr>
          <w:p w14:paraId="6FA85DF9" w14:textId="5D922B22" w:rsidR="00420A56" w:rsidRPr="007C3633" w:rsidRDefault="00420A56" w:rsidP="00F3255A">
            <w:pPr>
              <w:jc w:val="center"/>
              <w:rPr>
                <w:b/>
                <w:bCs/>
                <w:lang w:val="en-US"/>
              </w:rPr>
            </w:pPr>
            <w:r w:rsidRPr="007C3633">
              <w:rPr>
                <w:b/>
                <w:bCs/>
                <w:lang w:val="en-US"/>
              </w:rPr>
              <w:t>Requirement Number</w:t>
            </w:r>
          </w:p>
        </w:tc>
        <w:tc>
          <w:tcPr>
            <w:tcW w:w="4187" w:type="dxa"/>
            <w:vAlign w:val="center"/>
          </w:tcPr>
          <w:p w14:paraId="292A092D" w14:textId="3263445A" w:rsidR="00420A56" w:rsidRPr="007C3633" w:rsidRDefault="00420A56" w:rsidP="00F3255A">
            <w:pPr>
              <w:jc w:val="center"/>
              <w:rPr>
                <w:b/>
                <w:bCs/>
                <w:lang w:val="en-US"/>
              </w:rPr>
            </w:pPr>
            <w:r w:rsidRPr="007C3633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1842" w:type="dxa"/>
            <w:noWrap/>
            <w:vAlign w:val="center"/>
          </w:tcPr>
          <w:p w14:paraId="4CAED698" w14:textId="1D80515C" w:rsidR="00420A56" w:rsidRPr="007C3633" w:rsidRDefault="00420A56" w:rsidP="00F3255A">
            <w:pPr>
              <w:jc w:val="center"/>
              <w:rPr>
                <w:lang w:val="en-US"/>
              </w:rPr>
            </w:pPr>
            <w:r w:rsidRPr="007C3633">
              <w:rPr>
                <w:b/>
                <w:bCs/>
                <w:lang w:val="en-US"/>
              </w:rPr>
              <w:t>Issue / Story</w:t>
            </w:r>
          </w:p>
        </w:tc>
        <w:tc>
          <w:tcPr>
            <w:tcW w:w="1814" w:type="dxa"/>
            <w:noWrap/>
            <w:vAlign w:val="center"/>
          </w:tcPr>
          <w:p w14:paraId="5EBDF104" w14:textId="77777777" w:rsidR="00420A56" w:rsidRPr="007C3633" w:rsidRDefault="00420A56" w:rsidP="00F3255A">
            <w:pPr>
              <w:jc w:val="center"/>
              <w:rPr>
                <w:b/>
                <w:bCs/>
              </w:rPr>
            </w:pPr>
            <w:r w:rsidRPr="007C3633">
              <w:rPr>
                <w:b/>
                <w:bCs/>
              </w:rPr>
              <w:t>Test Case</w:t>
            </w:r>
          </w:p>
          <w:p w14:paraId="6A6B577D" w14:textId="27EFF332" w:rsidR="00420A56" w:rsidRPr="007C3633" w:rsidRDefault="00420A56" w:rsidP="00F3255A">
            <w:pPr>
              <w:jc w:val="center"/>
              <w:rPr>
                <w:rFonts w:ascii="Segoe UI" w:eastAsia="Times New Roman" w:hAnsi="Segoe UI" w:cs="Segoe UI"/>
                <w:sz w:val="21"/>
                <w:szCs w:val="21"/>
                <w:lang w:eastAsia="it-IT"/>
              </w:rPr>
            </w:pPr>
          </w:p>
        </w:tc>
      </w:tr>
      <w:tr w:rsidR="00F53674" w:rsidRPr="003100BE" w14:paraId="40B23304" w14:textId="77777777" w:rsidTr="007440E0">
        <w:trPr>
          <w:trHeight w:val="129"/>
          <w:jc w:val="center"/>
        </w:trPr>
        <w:tc>
          <w:tcPr>
            <w:tcW w:w="1904" w:type="dxa"/>
          </w:tcPr>
          <w:p w14:paraId="3D7529AC" w14:textId="77777777" w:rsidR="00F53674" w:rsidRDefault="00F53674" w:rsidP="0028072E">
            <w:pPr>
              <w:jc w:val="both"/>
              <w:rPr>
                <w:rFonts w:cstheme="minorHAnsi"/>
                <w:lang w:val="en-GB"/>
              </w:rPr>
            </w:pPr>
          </w:p>
        </w:tc>
        <w:tc>
          <w:tcPr>
            <w:tcW w:w="4187" w:type="dxa"/>
          </w:tcPr>
          <w:p w14:paraId="52CC6F72" w14:textId="20D03A5B" w:rsidR="00F53674" w:rsidRPr="007B2C22" w:rsidRDefault="003F4235" w:rsidP="0028072E">
            <w:pPr>
              <w:jc w:val="both"/>
              <w:rPr>
                <w:lang w:val="en-US"/>
              </w:rPr>
            </w:pPr>
            <w:r w:rsidRPr="003F4235">
              <w:rPr>
                <w:lang w:val="en-US"/>
              </w:rPr>
              <w:t>VEEG no more synchronized after the recovery exceeds 2GB with blackmagic and 256 channels Test Case</w:t>
            </w:r>
          </w:p>
        </w:tc>
        <w:tc>
          <w:tcPr>
            <w:tcW w:w="1842" w:type="dxa"/>
            <w:noWrap/>
            <w:vAlign w:val="center"/>
          </w:tcPr>
          <w:p w14:paraId="07DC3897" w14:textId="05FCBF39" w:rsidR="00F53674" w:rsidRDefault="0007178C" w:rsidP="0028072E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2967</w:t>
            </w:r>
          </w:p>
        </w:tc>
        <w:tc>
          <w:tcPr>
            <w:tcW w:w="1814" w:type="dxa"/>
            <w:noWrap/>
            <w:vAlign w:val="center"/>
          </w:tcPr>
          <w:p w14:paraId="2673B9F8" w14:textId="7ECCCD2B" w:rsidR="00F53674" w:rsidRPr="003100BE" w:rsidRDefault="00824035" w:rsidP="0028072E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1754</w:t>
            </w:r>
          </w:p>
        </w:tc>
      </w:tr>
      <w:tr w:rsidR="00296A2D" w:rsidRPr="003100BE" w14:paraId="674AE0D6" w14:textId="77777777" w:rsidTr="007440E0">
        <w:trPr>
          <w:trHeight w:val="129"/>
          <w:jc w:val="center"/>
        </w:trPr>
        <w:tc>
          <w:tcPr>
            <w:tcW w:w="1904" w:type="dxa"/>
          </w:tcPr>
          <w:p w14:paraId="49D4220D" w14:textId="77777777" w:rsidR="00296A2D" w:rsidRDefault="00296A2D" w:rsidP="0028072E">
            <w:pPr>
              <w:jc w:val="both"/>
              <w:rPr>
                <w:rFonts w:cstheme="minorHAnsi"/>
                <w:lang w:val="en-GB"/>
              </w:rPr>
            </w:pPr>
          </w:p>
        </w:tc>
        <w:tc>
          <w:tcPr>
            <w:tcW w:w="4187" w:type="dxa"/>
          </w:tcPr>
          <w:p w14:paraId="6A2B1C5F" w14:textId="2681DCCA" w:rsidR="00296A2D" w:rsidRPr="007B2C22" w:rsidRDefault="003F4235" w:rsidP="0028072E">
            <w:pPr>
              <w:jc w:val="both"/>
              <w:rPr>
                <w:lang w:val="en-US"/>
              </w:rPr>
            </w:pPr>
            <w:r w:rsidRPr="003F4235">
              <w:rPr>
                <w:lang w:val="en-US"/>
              </w:rPr>
              <w:t>VEEG no more synchronized when there is the trace change after a recovery using IP Axis Camera and 256 channels Test Case</w:t>
            </w:r>
          </w:p>
        </w:tc>
        <w:tc>
          <w:tcPr>
            <w:tcW w:w="1842" w:type="dxa"/>
            <w:noWrap/>
            <w:vAlign w:val="center"/>
          </w:tcPr>
          <w:p w14:paraId="12EC4593" w14:textId="4927AFEE" w:rsidR="00296A2D" w:rsidRDefault="00EA1AD0" w:rsidP="0028072E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2965</w:t>
            </w:r>
          </w:p>
        </w:tc>
        <w:tc>
          <w:tcPr>
            <w:tcW w:w="1814" w:type="dxa"/>
            <w:noWrap/>
            <w:vAlign w:val="center"/>
          </w:tcPr>
          <w:p w14:paraId="0D35E2CF" w14:textId="78E65AA4" w:rsidR="00296A2D" w:rsidRPr="003100BE" w:rsidRDefault="00824035" w:rsidP="0028072E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1755</w:t>
            </w:r>
          </w:p>
        </w:tc>
      </w:tr>
      <w:tr w:rsidR="00296A2D" w:rsidRPr="003100BE" w14:paraId="2F6C645F" w14:textId="77777777" w:rsidTr="007440E0">
        <w:trPr>
          <w:trHeight w:val="129"/>
          <w:jc w:val="center"/>
        </w:trPr>
        <w:tc>
          <w:tcPr>
            <w:tcW w:w="1904" w:type="dxa"/>
          </w:tcPr>
          <w:p w14:paraId="471238F0" w14:textId="77777777" w:rsidR="00296A2D" w:rsidRDefault="00296A2D" w:rsidP="0028072E">
            <w:pPr>
              <w:jc w:val="both"/>
              <w:rPr>
                <w:rFonts w:cstheme="minorHAnsi"/>
                <w:lang w:val="en-GB"/>
              </w:rPr>
            </w:pPr>
          </w:p>
        </w:tc>
        <w:tc>
          <w:tcPr>
            <w:tcW w:w="4187" w:type="dxa"/>
          </w:tcPr>
          <w:p w14:paraId="211F2475" w14:textId="2BD1D4FB" w:rsidR="00296A2D" w:rsidRPr="007B2C22" w:rsidRDefault="00824035" w:rsidP="0028072E">
            <w:pPr>
              <w:jc w:val="both"/>
              <w:rPr>
                <w:lang w:val="en-US"/>
              </w:rPr>
            </w:pPr>
            <w:r w:rsidRPr="00824035">
              <w:rPr>
                <w:lang w:val="en-US"/>
              </w:rPr>
              <w:t>BTM firmware crashes if an external software opens and closes sockets at the port 2000 Test Case</w:t>
            </w:r>
          </w:p>
        </w:tc>
        <w:tc>
          <w:tcPr>
            <w:tcW w:w="1842" w:type="dxa"/>
            <w:noWrap/>
            <w:vAlign w:val="center"/>
          </w:tcPr>
          <w:p w14:paraId="42C66B1B" w14:textId="04E65FB4" w:rsidR="00296A2D" w:rsidRDefault="006B7831" w:rsidP="0028072E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2794</w:t>
            </w:r>
          </w:p>
        </w:tc>
        <w:tc>
          <w:tcPr>
            <w:tcW w:w="1814" w:type="dxa"/>
            <w:noWrap/>
            <w:vAlign w:val="center"/>
          </w:tcPr>
          <w:p w14:paraId="5107B30A" w14:textId="49653C2D" w:rsidR="00296A2D" w:rsidRPr="003100BE" w:rsidRDefault="00824035" w:rsidP="0028072E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1756</w:t>
            </w:r>
          </w:p>
        </w:tc>
      </w:tr>
    </w:tbl>
    <w:p w14:paraId="7A9000EE" w14:textId="77777777" w:rsidR="006560FB" w:rsidRPr="007C3633" w:rsidRDefault="006560FB">
      <w:pPr>
        <w:rPr>
          <w:lang w:val="en-GB"/>
        </w:rPr>
      </w:pPr>
    </w:p>
    <w:sectPr w:rsidR="006560FB" w:rsidRPr="007C36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2240D" w14:textId="77777777" w:rsidR="0055790A" w:rsidRDefault="0055790A" w:rsidP="00BD6EA8">
      <w:pPr>
        <w:spacing w:after="0" w:line="240" w:lineRule="auto"/>
      </w:pPr>
      <w:r>
        <w:separator/>
      </w:r>
    </w:p>
  </w:endnote>
  <w:endnote w:type="continuationSeparator" w:id="0">
    <w:p w14:paraId="6DB45622" w14:textId="77777777" w:rsidR="0055790A" w:rsidRDefault="0055790A" w:rsidP="00BD6EA8">
      <w:pPr>
        <w:spacing w:after="0" w:line="240" w:lineRule="auto"/>
      </w:pPr>
      <w:r>
        <w:continuationSeparator/>
      </w:r>
    </w:p>
  </w:endnote>
  <w:endnote w:type="continuationNotice" w:id="1">
    <w:p w14:paraId="0BFF0984" w14:textId="77777777" w:rsidR="0055790A" w:rsidRDefault="005579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95B87" w14:textId="77777777" w:rsidR="0030734D" w:rsidRDefault="003073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CDB27" w14:textId="097FB990" w:rsidR="00BD6EA8" w:rsidRPr="00BD6EA8" w:rsidRDefault="00BD6EA8" w:rsidP="00F66B9D">
    <w:pPr>
      <w:spacing w:after="0" w:line="240" w:lineRule="auto"/>
      <w:rPr>
        <w:lang w:val="en-GB"/>
      </w:rPr>
    </w:pPr>
    <w:r w:rsidRPr="00F66B9D">
      <w:rPr>
        <w:rFonts w:eastAsia="Times New Roman" w:cstheme="minorHAnsi"/>
        <w:sz w:val="24"/>
        <w:szCs w:val="24"/>
        <w:lang w:val="en-GB" w:eastAsia="it-IT"/>
      </w:rPr>
      <w:t xml:space="preserve">Doc. </w:t>
    </w:r>
    <w:r w:rsidR="00F66B9D" w:rsidRPr="00F66B9D">
      <w:rPr>
        <w:rFonts w:eastAsia="Times New Roman" w:cstheme="minorHAnsi"/>
        <w:sz w:val="24"/>
        <w:szCs w:val="24"/>
        <w:lang w:val="en-GB" w:eastAsia="it-IT"/>
      </w:rPr>
      <w:t>N</w:t>
    </w:r>
    <w:r w:rsidRPr="00F66B9D">
      <w:rPr>
        <w:rFonts w:eastAsia="Times New Roman" w:cstheme="minorHAnsi"/>
        <w:sz w:val="24"/>
        <w:szCs w:val="24"/>
        <w:lang w:val="en-GB" w:eastAsia="it-IT"/>
      </w:rPr>
      <w:t>umber</w:t>
    </w:r>
    <w:r w:rsidR="00F66B9D">
      <w:rPr>
        <w:rFonts w:eastAsia="Times New Roman" w:cstheme="minorHAnsi"/>
        <w:sz w:val="24"/>
        <w:szCs w:val="24"/>
        <w:lang w:val="en-GB" w:eastAsia="it-IT"/>
      </w:rPr>
      <w:t>:</w:t>
    </w:r>
    <w:r w:rsidRPr="00F66B9D">
      <w:rPr>
        <w:rFonts w:eastAsia="Times New Roman" w:cstheme="minorHAnsi"/>
        <w:sz w:val="24"/>
        <w:szCs w:val="24"/>
        <w:lang w:val="en-GB" w:eastAsia="it-IT"/>
      </w:rPr>
      <w:t xml:space="preserve"> </w:t>
    </w:r>
    <w:r w:rsidR="00E963CD">
      <w:rPr>
        <w:rFonts w:eastAsia="Times New Roman" w:cstheme="minorHAnsi"/>
        <w:sz w:val="24"/>
        <w:szCs w:val="24"/>
        <w:lang w:val="en-US" w:eastAsia="it-IT"/>
      </w:rPr>
      <w:t>MPR</w:t>
    </w:r>
    <w:r w:rsidR="00F202EF">
      <w:rPr>
        <w:rFonts w:eastAsia="Times New Roman" w:cstheme="minorHAnsi"/>
        <w:sz w:val="24"/>
        <w:szCs w:val="24"/>
        <w:lang w:val="en-US" w:eastAsia="it-IT"/>
      </w:rPr>
      <w:t>-2</w:t>
    </w:r>
    <w:r w:rsidR="00E963CD">
      <w:rPr>
        <w:rFonts w:eastAsia="Times New Roman" w:cstheme="minorHAnsi"/>
        <w:sz w:val="24"/>
        <w:szCs w:val="24"/>
        <w:lang w:val="en-US" w:eastAsia="it-IT"/>
      </w:rPr>
      <w:t>2</w:t>
    </w:r>
    <w:r w:rsidR="00F202EF">
      <w:rPr>
        <w:rFonts w:eastAsia="Times New Roman" w:cstheme="minorHAnsi"/>
        <w:sz w:val="24"/>
        <w:szCs w:val="24"/>
        <w:lang w:val="en-US" w:eastAsia="it-IT"/>
      </w:rPr>
      <w:t>-</w:t>
    </w:r>
    <w:r w:rsidR="0030734D">
      <w:rPr>
        <w:rFonts w:eastAsia="Times New Roman" w:cstheme="minorHAnsi"/>
        <w:sz w:val="24"/>
        <w:szCs w:val="24"/>
        <w:lang w:val="en-US" w:eastAsia="it-IT"/>
      </w:rPr>
      <w:t>1</w:t>
    </w:r>
    <w:r w:rsidR="008E00B5">
      <w:rPr>
        <w:rFonts w:eastAsia="Times New Roman" w:cstheme="minorHAnsi"/>
        <w:sz w:val="24"/>
        <w:szCs w:val="24"/>
        <w:lang w:val="en-US" w:eastAsia="it-IT"/>
      </w:rPr>
      <w:t>6</w:t>
    </w:r>
    <w:r w:rsidRPr="00F66B9D">
      <w:rPr>
        <w:rFonts w:eastAsia="Times New Roman" w:cstheme="minorHAnsi"/>
        <w:sz w:val="24"/>
        <w:szCs w:val="24"/>
        <w:lang w:val="en-US" w:eastAsia="it-IT"/>
      </w:rPr>
      <w:t>-SWTM</w:t>
    </w:r>
    <w:r w:rsidRPr="00F66B9D">
      <w:rPr>
        <w:rFonts w:eastAsia="Times New Roman" w:cstheme="minorHAnsi"/>
        <w:sz w:val="24"/>
        <w:szCs w:val="24"/>
        <w:lang w:val="en-GB" w:eastAsia="it-IT"/>
      </w:rPr>
      <w:t>, Rev A</w:t>
    </w:r>
    <w:r w:rsidR="00F66B9D">
      <w:rPr>
        <w:rFonts w:eastAsia="Times New Roman" w:cstheme="minorHAnsi"/>
        <w:sz w:val="24"/>
        <w:szCs w:val="24"/>
        <w:lang w:val="en-GB" w:eastAsia="it-IT"/>
      </w:rPr>
      <w:tab/>
    </w:r>
    <w:r w:rsidR="00F66B9D">
      <w:rPr>
        <w:rFonts w:eastAsia="Times New Roman" w:cstheme="minorHAnsi"/>
        <w:sz w:val="24"/>
        <w:szCs w:val="24"/>
        <w:lang w:val="en-GB" w:eastAsia="it-IT"/>
      </w:rPr>
      <w:tab/>
    </w:r>
    <w:r w:rsidR="00F66B9D">
      <w:rPr>
        <w:rFonts w:eastAsia="Times New Roman" w:cstheme="minorHAnsi"/>
        <w:sz w:val="24"/>
        <w:szCs w:val="24"/>
        <w:lang w:val="en-GB" w:eastAsia="it-IT"/>
      </w:rPr>
      <w:tab/>
    </w:r>
    <w:r w:rsidR="00F66B9D">
      <w:rPr>
        <w:rFonts w:eastAsia="Times New Roman" w:cstheme="minorHAnsi"/>
        <w:sz w:val="24"/>
        <w:szCs w:val="24"/>
        <w:lang w:val="en-GB" w:eastAsia="it-IT"/>
      </w:rPr>
      <w:tab/>
    </w:r>
    <w:r w:rsidR="00F66B9D">
      <w:rPr>
        <w:rFonts w:eastAsia="Times New Roman" w:cstheme="minorHAnsi"/>
        <w:sz w:val="24"/>
        <w:szCs w:val="24"/>
        <w:lang w:val="en-GB" w:eastAsia="it-IT"/>
      </w:rPr>
      <w:tab/>
    </w:r>
    <w:r w:rsidR="00F66B9D">
      <w:rPr>
        <w:rFonts w:eastAsia="Times New Roman" w:cstheme="minorHAnsi"/>
        <w:sz w:val="24"/>
        <w:szCs w:val="24"/>
        <w:lang w:val="en-GB" w:eastAsia="it-IT"/>
      </w:rPr>
      <w:tab/>
      <w:t xml:space="preserve">Date: </w:t>
    </w:r>
    <w:r>
      <w:rPr>
        <w:lang w:val="en-GB"/>
      </w:rPr>
      <w:t>202</w:t>
    </w:r>
    <w:r w:rsidR="00E963CD">
      <w:rPr>
        <w:lang w:val="en-GB"/>
      </w:rPr>
      <w:t>2</w:t>
    </w:r>
    <w:r>
      <w:rPr>
        <w:lang w:val="en-GB"/>
      </w:rPr>
      <w:t>-</w:t>
    </w:r>
    <w:r w:rsidR="00CD3DA5">
      <w:rPr>
        <w:lang w:val="en-GB"/>
      </w:rPr>
      <w:t>0</w:t>
    </w:r>
    <w:r w:rsidR="0030734D">
      <w:rPr>
        <w:lang w:val="en-GB"/>
      </w:rPr>
      <w:t>4</w:t>
    </w:r>
    <w:r w:rsidR="000570D0">
      <w:rPr>
        <w:lang w:val="en-GB"/>
      </w:rPr>
      <w:t>-</w:t>
    </w:r>
    <w:r w:rsidR="0030734D">
      <w:rPr>
        <w:lang w:val="en-GB"/>
      </w:rPr>
      <w:t>2</w:t>
    </w:r>
    <w:r w:rsidR="008E00B5">
      <w:rPr>
        <w:lang w:val="en-GB"/>
      </w:rPr>
      <w:t>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62C66" w14:textId="77777777" w:rsidR="0030734D" w:rsidRDefault="003073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236B7" w14:textId="77777777" w:rsidR="0055790A" w:rsidRDefault="0055790A" w:rsidP="00BD6EA8">
      <w:pPr>
        <w:spacing w:after="0" w:line="240" w:lineRule="auto"/>
      </w:pPr>
      <w:r>
        <w:separator/>
      </w:r>
    </w:p>
  </w:footnote>
  <w:footnote w:type="continuationSeparator" w:id="0">
    <w:p w14:paraId="16EE68BD" w14:textId="77777777" w:rsidR="0055790A" w:rsidRDefault="0055790A" w:rsidP="00BD6EA8">
      <w:pPr>
        <w:spacing w:after="0" w:line="240" w:lineRule="auto"/>
      </w:pPr>
      <w:r>
        <w:continuationSeparator/>
      </w:r>
    </w:p>
  </w:footnote>
  <w:footnote w:type="continuationNotice" w:id="1">
    <w:p w14:paraId="2E250BBF" w14:textId="77777777" w:rsidR="0055790A" w:rsidRDefault="0055790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48D97" w14:textId="77777777" w:rsidR="0030734D" w:rsidRDefault="003073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EC001" w14:textId="77777777" w:rsidR="0030734D" w:rsidRDefault="003073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01E3E" w14:textId="77777777" w:rsidR="0030734D" w:rsidRDefault="003073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325D2"/>
    <w:multiLevelType w:val="hybridMultilevel"/>
    <w:tmpl w:val="35964526"/>
    <w:lvl w:ilvl="0" w:tplc="1C901F40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185F45"/>
    <w:multiLevelType w:val="hybridMultilevel"/>
    <w:tmpl w:val="BD2018C6"/>
    <w:lvl w:ilvl="0" w:tplc="60E0E21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D12B58"/>
    <w:multiLevelType w:val="hybridMultilevel"/>
    <w:tmpl w:val="008C67A0"/>
    <w:lvl w:ilvl="0" w:tplc="1C901F40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BF1D5C"/>
    <w:multiLevelType w:val="hybridMultilevel"/>
    <w:tmpl w:val="3B36D930"/>
    <w:lvl w:ilvl="0" w:tplc="1C901F40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6155796">
    <w:abstractNumId w:val="0"/>
  </w:num>
  <w:num w:numId="2" w16cid:durableId="1447309007">
    <w:abstractNumId w:val="3"/>
  </w:num>
  <w:num w:numId="3" w16cid:durableId="1279750965">
    <w:abstractNumId w:val="2"/>
  </w:num>
  <w:num w:numId="4" w16cid:durableId="892692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EA8"/>
    <w:rsid w:val="00002EA7"/>
    <w:rsid w:val="0000385E"/>
    <w:rsid w:val="00007BB9"/>
    <w:rsid w:val="0002281C"/>
    <w:rsid w:val="000570D0"/>
    <w:rsid w:val="00062635"/>
    <w:rsid w:val="0007178C"/>
    <w:rsid w:val="00094E24"/>
    <w:rsid w:val="000A4426"/>
    <w:rsid w:val="000B52BE"/>
    <w:rsid w:val="000C1893"/>
    <w:rsid w:val="000E3F29"/>
    <w:rsid w:val="000E6153"/>
    <w:rsid w:val="00120B46"/>
    <w:rsid w:val="00125BBD"/>
    <w:rsid w:val="00131832"/>
    <w:rsid w:val="001672CD"/>
    <w:rsid w:val="00186DB8"/>
    <w:rsid w:val="001B7901"/>
    <w:rsid w:val="001F4B20"/>
    <w:rsid w:val="00255CCD"/>
    <w:rsid w:val="0028072E"/>
    <w:rsid w:val="00293A93"/>
    <w:rsid w:val="00296A2D"/>
    <w:rsid w:val="002B1490"/>
    <w:rsid w:val="002B5639"/>
    <w:rsid w:val="002B6BCB"/>
    <w:rsid w:val="002C53F4"/>
    <w:rsid w:val="002D1EA1"/>
    <w:rsid w:val="002F00E7"/>
    <w:rsid w:val="0030734D"/>
    <w:rsid w:val="003100BE"/>
    <w:rsid w:val="003259D7"/>
    <w:rsid w:val="003327D6"/>
    <w:rsid w:val="00356BB1"/>
    <w:rsid w:val="00357523"/>
    <w:rsid w:val="003C0765"/>
    <w:rsid w:val="003C49A7"/>
    <w:rsid w:val="003D3936"/>
    <w:rsid w:val="003E219B"/>
    <w:rsid w:val="003F1A15"/>
    <w:rsid w:val="003F4235"/>
    <w:rsid w:val="00420A56"/>
    <w:rsid w:val="0043273B"/>
    <w:rsid w:val="0044365D"/>
    <w:rsid w:val="00456E50"/>
    <w:rsid w:val="00465296"/>
    <w:rsid w:val="00476B2B"/>
    <w:rsid w:val="0048116D"/>
    <w:rsid w:val="004B1A9D"/>
    <w:rsid w:val="004F3B12"/>
    <w:rsid w:val="0055790A"/>
    <w:rsid w:val="00582D76"/>
    <w:rsid w:val="00583DF3"/>
    <w:rsid w:val="005A0772"/>
    <w:rsid w:val="006200D1"/>
    <w:rsid w:val="006560FB"/>
    <w:rsid w:val="0066332A"/>
    <w:rsid w:val="006667BD"/>
    <w:rsid w:val="006A4860"/>
    <w:rsid w:val="006B7831"/>
    <w:rsid w:val="006D0A04"/>
    <w:rsid w:val="006D4070"/>
    <w:rsid w:val="006F15BA"/>
    <w:rsid w:val="006F3A31"/>
    <w:rsid w:val="007153D9"/>
    <w:rsid w:val="0072176C"/>
    <w:rsid w:val="00725E8F"/>
    <w:rsid w:val="007440E0"/>
    <w:rsid w:val="00767747"/>
    <w:rsid w:val="0077035B"/>
    <w:rsid w:val="00770647"/>
    <w:rsid w:val="0077F16B"/>
    <w:rsid w:val="007B07A4"/>
    <w:rsid w:val="007B2C22"/>
    <w:rsid w:val="007C3633"/>
    <w:rsid w:val="007F15A9"/>
    <w:rsid w:val="00822161"/>
    <w:rsid w:val="00824035"/>
    <w:rsid w:val="00841752"/>
    <w:rsid w:val="00854026"/>
    <w:rsid w:val="008E00B5"/>
    <w:rsid w:val="008F337B"/>
    <w:rsid w:val="009301B3"/>
    <w:rsid w:val="009407D2"/>
    <w:rsid w:val="00944C51"/>
    <w:rsid w:val="00946960"/>
    <w:rsid w:val="00946A0A"/>
    <w:rsid w:val="009626B5"/>
    <w:rsid w:val="009642DC"/>
    <w:rsid w:val="0097584D"/>
    <w:rsid w:val="0098523D"/>
    <w:rsid w:val="009A396A"/>
    <w:rsid w:val="009B1136"/>
    <w:rsid w:val="009C7798"/>
    <w:rsid w:val="009E079F"/>
    <w:rsid w:val="00A16154"/>
    <w:rsid w:val="00A225CB"/>
    <w:rsid w:val="00AA4E08"/>
    <w:rsid w:val="00AB137B"/>
    <w:rsid w:val="00AB1B66"/>
    <w:rsid w:val="00AC6907"/>
    <w:rsid w:val="00AD1EAF"/>
    <w:rsid w:val="00AE0670"/>
    <w:rsid w:val="00B317AC"/>
    <w:rsid w:val="00B76347"/>
    <w:rsid w:val="00B76977"/>
    <w:rsid w:val="00B81B0F"/>
    <w:rsid w:val="00B92A10"/>
    <w:rsid w:val="00B954C6"/>
    <w:rsid w:val="00B96E5C"/>
    <w:rsid w:val="00BA70C7"/>
    <w:rsid w:val="00BD212B"/>
    <w:rsid w:val="00BD5787"/>
    <w:rsid w:val="00BD6EA8"/>
    <w:rsid w:val="00BE3592"/>
    <w:rsid w:val="00BF2F16"/>
    <w:rsid w:val="00C04A9F"/>
    <w:rsid w:val="00C07725"/>
    <w:rsid w:val="00C14A63"/>
    <w:rsid w:val="00C501FC"/>
    <w:rsid w:val="00C66517"/>
    <w:rsid w:val="00C82243"/>
    <w:rsid w:val="00CC2FAD"/>
    <w:rsid w:val="00CD3DA5"/>
    <w:rsid w:val="00D15D20"/>
    <w:rsid w:val="00D276EC"/>
    <w:rsid w:val="00D379FD"/>
    <w:rsid w:val="00D43FA5"/>
    <w:rsid w:val="00D522E0"/>
    <w:rsid w:val="00DA39A5"/>
    <w:rsid w:val="00DD0FAB"/>
    <w:rsid w:val="00DD717C"/>
    <w:rsid w:val="00E135B5"/>
    <w:rsid w:val="00E42167"/>
    <w:rsid w:val="00E56827"/>
    <w:rsid w:val="00E73D19"/>
    <w:rsid w:val="00E963CD"/>
    <w:rsid w:val="00EA1AD0"/>
    <w:rsid w:val="00EA57E6"/>
    <w:rsid w:val="00EF4796"/>
    <w:rsid w:val="00F202EF"/>
    <w:rsid w:val="00F3255A"/>
    <w:rsid w:val="00F53349"/>
    <w:rsid w:val="00F53674"/>
    <w:rsid w:val="00F57669"/>
    <w:rsid w:val="00F66B9D"/>
    <w:rsid w:val="00FA0727"/>
    <w:rsid w:val="00FE3B3F"/>
    <w:rsid w:val="00FF1BA8"/>
    <w:rsid w:val="00FF1C66"/>
    <w:rsid w:val="020BCC79"/>
    <w:rsid w:val="02F5FFA1"/>
    <w:rsid w:val="03C7E08D"/>
    <w:rsid w:val="098FF882"/>
    <w:rsid w:val="0F270EA4"/>
    <w:rsid w:val="14CD2CD7"/>
    <w:rsid w:val="1E420A95"/>
    <w:rsid w:val="1F0DFA14"/>
    <w:rsid w:val="25D83077"/>
    <w:rsid w:val="29E03D10"/>
    <w:rsid w:val="2AFC605F"/>
    <w:rsid w:val="2FA9BAF9"/>
    <w:rsid w:val="2FC3D31A"/>
    <w:rsid w:val="3624580D"/>
    <w:rsid w:val="363BD07B"/>
    <w:rsid w:val="368D0C0A"/>
    <w:rsid w:val="3732D5F9"/>
    <w:rsid w:val="3840E070"/>
    <w:rsid w:val="3E6EB62D"/>
    <w:rsid w:val="3F3964FF"/>
    <w:rsid w:val="40CEA6CB"/>
    <w:rsid w:val="46A52ECA"/>
    <w:rsid w:val="483CBCB6"/>
    <w:rsid w:val="483E02B3"/>
    <w:rsid w:val="4A88880B"/>
    <w:rsid w:val="4BA80446"/>
    <w:rsid w:val="4CF7057C"/>
    <w:rsid w:val="4EA246A9"/>
    <w:rsid w:val="5403302E"/>
    <w:rsid w:val="55E829FC"/>
    <w:rsid w:val="570C899E"/>
    <w:rsid w:val="6897BB06"/>
    <w:rsid w:val="719E16F8"/>
    <w:rsid w:val="72DB89CE"/>
    <w:rsid w:val="753A15C0"/>
    <w:rsid w:val="776C564F"/>
    <w:rsid w:val="7BFF3CE6"/>
    <w:rsid w:val="7E0BF883"/>
    <w:rsid w:val="7F11F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BCDB01"/>
  <w15:chartTrackingRefBased/>
  <w15:docId w15:val="{97ED2AE3-A0BF-4787-82B4-44219E07B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EA8"/>
  </w:style>
  <w:style w:type="paragraph" w:styleId="Heading1">
    <w:name w:val="heading 1"/>
    <w:basedOn w:val="Normal"/>
    <w:next w:val="Normal"/>
    <w:link w:val="Heading1Char"/>
    <w:uiPriority w:val="9"/>
    <w:qFormat/>
    <w:rsid w:val="006F3A3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C363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D6E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D6EA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6EA8"/>
  </w:style>
  <w:style w:type="paragraph" w:styleId="Footer">
    <w:name w:val="footer"/>
    <w:basedOn w:val="Normal"/>
    <w:link w:val="FooterChar"/>
    <w:uiPriority w:val="99"/>
    <w:unhideWhenUsed/>
    <w:rsid w:val="00BD6EA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6EA8"/>
  </w:style>
  <w:style w:type="character" w:customStyle="1" w:styleId="Heading1Char">
    <w:name w:val="Heading 1 Char"/>
    <w:basedOn w:val="DefaultParagraphFont"/>
    <w:link w:val="Heading1"/>
    <w:uiPriority w:val="9"/>
    <w:rsid w:val="006F3A3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3C49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49A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49A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49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49A7"/>
    <w:rPr>
      <w:b/>
      <w:bCs/>
      <w:sz w:val="20"/>
      <w:szCs w:val="20"/>
    </w:rPr>
  </w:style>
  <w:style w:type="paragraph" w:customStyle="1" w:styleId="Body2">
    <w:name w:val="Body2"/>
    <w:basedOn w:val="BodyText"/>
    <w:qFormat/>
    <w:rsid w:val="00420A56"/>
    <w:pPr>
      <w:keepNext/>
      <w:keepLines/>
      <w:widowControl w:val="0"/>
      <w:spacing w:before="120" w:line="240" w:lineRule="atLeast"/>
      <w:jc w:val="both"/>
    </w:pPr>
    <w:rPr>
      <w:rFonts w:ascii="Arial" w:eastAsia="Times New Roman" w:hAnsi="Arial" w:cs="Arial"/>
      <w:color w:val="222222"/>
      <w:sz w:val="20"/>
      <w:szCs w:val="20"/>
      <w:lang w:eastAsia="it-IT"/>
    </w:rPr>
  </w:style>
  <w:style w:type="paragraph" w:styleId="BodyText">
    <w:name w:val="Body Text"/>
    <w:basedOn w:val="Normal"/>
    <w:link w:val="BodyTextChar"/>
    <w:uiPriority w:val="99"/>
    <w:semiHidden/>
    <w:unhideWhenUsed/>
    <w:rsid w:val="00420A5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20A56"/>
  </w:style>
  <w:style w:type="paragraph" w:customStyle="1" w:styleId="Requirements">
    <w:name w:val="Requirements"/>
    <w:basedOn w:val="Normal"/>
    <w:qFormat/>
    <w:rsid w:val="00420A56"/>
    <w:pPr>
      <w:keepNext/>
      <w:widowControl w:val="0"/>
      <w:spacing w:before="120" w:after="0" w:line="240" w:lineRule="atLeast"/>
      <w:ind w:left="708"/>
      <w:jc w:val="both"/>
    </w:pPr>
    <w:rPr>
      <w:rFonts w:ascii="Arial" w:eastAsia="Times New Roman" w:hAnsi="Arial" w:cs="Arial"/>
      <w:color w:val="222222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C363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itletext">
    <w:name w:val="titletext"/>
    <w:basedOn w:val="DefaultParagraphFont"/>
    <w:rsid w:val="007440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4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6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51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64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6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9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D14424B3B3294FB395344C76F15DB4" ma:contentTypeVersion="12" ma:contentTypeDescription="Create a new document." ma:contentTypeScope="" ma:versionID="ccf244c9a75ef2166742af4f1a7a92c8">
  <xsd:schema xmlns:xsd="http://www.w3.org/2001/XMLSchema" xmlns:xs="http://www.w3.org/2001/XMLSchema" xmlns:p="http://schemas.microsoft.com/office/2006/metadata/properties" xmlns:ns2="179a834b-b4a6-4b75-9823-f51c2b1a6346" xmlns:ns3="343f61ea-7039-4581-925c-5375eae32e16" targetNamespace="http://schemas.microsoft.com/office/2006/metadata/properties" ma:root="true" ma:fieldsID="7e39f828359eeea6391828da59b4263e" ns2:_="" ns3:_="">
    <xsd:import namespace="179a834b-b4a6-4b75-9823-f51c2b1a6346"/>
    <xsd:import namespace="343f61ea-7039-4581-925c-5375eae32e1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9a834b-b4a6-4b75-9823-f51c2b1a63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3f61ea-7039-4581-925c-5375eae32e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261DEA-068F-4082-99C1-A52EAC729F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48300B7-CF35-4971-B4AF-F357D47557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DDA54C-A770-43EA-BC03-29302058F1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9a834b-b4a6-4b75-9823-f51c2b1a6346"/>
    <ds:schemaRef ds:uri="343f61ea-7039-4581-925c-5375eae32e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Caruso</dc:creator>
  <cp:keywords/>
  <dc:description/>
  <cp:lastModifiedBy>Federico Bozzato</cp:lastModifiedBy>
  <cp:revision>10</cp:revision>
  <dcterms:created xsi:type="dcterms:W3CDTF">2022-07-04T12:56:00Z</dcterms:created>
  <dcterms:modified xsi:type="dcterms:W3CDTF">2022-07-14T09:25:00Z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0x010100E0D14424B3B3294FB395344C76F15DB4</vt:lpwstr>
  </property>
</Properties>
</file>